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83" w:rsidRDefault="00AA7D83" w:rsidP="00AA7D83">
      <w:pPr>
        <w:pStyle w:val="a3"/>
      </w:pPr>
      <w:r>
        <w:t xml:space="preserve">Стоимость проживания в санатории от 300 до 350 </w:t>
      </w:r>
      <w:proofErr w:type="spellStart"/>
      <w:r>
        <w:t>грн</w:t>
      </w:r>
      <w:proofErr w:type="spellEnd"/>
      <w:proofErr w:type="gramStart"/>
      <w:r>
        <w:t>.(</w:t>
      </w:r>
      <w:proofErr w:type="gramEnd"/>
      <w:r>
        <w:t xml:space="preserve">в эквиваленте от 1200 до 1400 российских рублей или от 30 до 35 Евро) в сутки с одного человека (в зависимости от класса номера), включая трехразовое питание и медицинское обслуживание. Все номера с видом на море, рассчитаны на двухместное проживание.  </w:t>
      </w:r>
    </w:p>
    <w:p w:rsidR="00AA7D83" w:rsidRDefault="00AA7D83" w:rsidP="00AA7D83">
      <w:pPr>
        <w:pStyle w:val="a3"/>
      </w:pPr>
      <w:r>
        <w:t xml:space="preserve">Цены за проживание (оплата по прибытию, осуществляется в </w:t>
      </w:r>
      <w:proofErr w:type="spellStart"/>
      <w:r>
        <w:t>гривнях</w:t>
      </w:r>
      <w:proofErr w:type="spellEnd"/>
      <w:r>
        <w:t xml:space="preserve">):  </w:t>
      </w:r>
    </w:p>
    <w:p w:rsidR="00AA7D83" w:rsidRDefault="00AA7D83" w:rsidP="00AA7D83">
      <w:pPr>
        <w:pStyle w:val="a3"/>
      </w:pPr>
      <w:r>
        <w:t xml:space="preserve">1. Люкс (350 </w:t>
      </w:r>
      <w:proofErr w:type="spellStart"/>
      <w:r>
        <w:t>грн</w:t>
      </w:r>
      <w:proofErr w:type="spellEnd"/>
      <w:r>
        <w:t xml:space="preserve">., или 1400 российских рублей, или 35 Евро в эквиваленте). </w:t>
      </w:r>
    </w:p>
    <w:p w:rsidR="00AA7D83" w:rsidRDefault="00AA7D83" w:rsidP="00AA7D83">
      <w:pPr>
        <w:pStyle w:val="a3"/>
      </w:pPr>
      <w:r>
        <w:t xml:space="preserve">2. </w:t>
      </w:r>
      <w:proofErr w:type="spellStart"/>
      <w:r>
        <w:t>Полулюкс</w:t>
      </w:r>
      <w:proofErr w:type="spellEnd"/>
      <w:r>
        <w:t xml:space="preserve"> (320 </w:t>
      </w:r>
      <w:proofErr w:type="spellStart"/>
      <w:r>
        <w:t>грн</w:t>
      </w:r>
      <w:proofErr w:type="spellEnd"/>
      <w:r>
        <w:t xml:space="preserve">., или 1280 российских рублей, или  32 Евро в эквиваленте). </w:t>
      </w:r>
    </w:p>
    <w:p w:rsidR="00AA7D83" w:rsidRDefault="00AA7D83" w:rsidP="00AA7D83">
      <w:pPr>
        <w:pStyle w:val="a3"/>
      </w:pPr>
      <w:r>
        <w:t xml:space="preserve">3. Двух (трехместный) блочный / стандартный (300 </w:t>
      </w:r>
      <w:proofErr w:type="spellStart"/>
      <w:r>
        <w:t>грн</w:t>
      </w:r>
      <w:proofErr w:type="spellEnd"/>
      <w:r>
        <w:t xml:space="preserve">., или 1200 российских рублей, или 30 Евро в эквиваленте). </w:t>
      </w:r>
    </w:p>
    <w:p w:rsidR="00AA7D83" w:rsidRDefault="00AA7D83" w:rsidP="00AA7D83">
      <w:pPr>
        <w:pStyle w:val="a3"/>
      </w:pPr>
      <w:r>
        <w:t xml:space="preserve">Одноместное проживание в двухместном номере предполагает оплату второго места.  </w:t>
      </w:r>
    </w:p>
    <w:p w:rsidR="00AA7D83" w:rsidRDefault="00AA7D83" w:rsidP="00AA7D83">
      <w:pPr>
        <w:pStyle w:val="a3"/>
      </w:pPr>
      <w:r>
        <w:t xml:space="preserve">Регистрационный взнос 800 </w:t>
      </w:r>
      <w:proofErr w:type="spellStart"/>
      <w:r>
        <w:t>грн</w:t>
      </w:r>
      <w:proofErr w:type="spellEnd"/>
      <w:r>
        <w:t xml:space="preserve">., в эквиваленте 3200 российских рублей, или 80 Евро. Для заочного участия и сопровождающих лиц </w:t>
      </w:r>
      <w:proofErr w:type="spellStart"/>
      <w:r>
        <w:t>оргвзнос</w:t>
      </w:r>
      <w:proofErr w:type="spellEnd"/>
      <w:r>
        <w:t xml:space="preserve"> составляет 400 </w:t>
      </w:r>
      <w:proofErr w:type="spellStart"/>
      <w:r>
        <w:t>грн</w:t>
      </w:r>
      <w:proofErr w:type="spellEnd"/>
      <w:r>
        <w:t xml:space="preserve">, в эквиваленте 1600 российских рублей, или 40 Евро. </w:t>
      </w:r>
    </w:p>
    <w:p w:rsidR="00AA7D83" w:rsidRDefault="00AA7D83" w:rsidP="00AA7D83">
      <w:pPr>
        <w:pStyle w:val="a3"/>
      </w:pPr>
      <w:proofErr w:type="gramStart"/>
      <w:r>
        <w:t xml:space="preserve">Регистрационный взнос включает: программу, </w:t>
      </w:r>
      <w:proofErr w:type="spellStart"/>
      <w:r>
        <w:t>бейдж</w:t>
      </w:r>
      <w:proofErr w:type="spellEnd"/>
      <w:r>
        <w:t>, сертификат участника, кофе-брейк, фуршет, концерт, публикацию тезисов (до 3-х страниц).</w:t>
      </w:r>
      <w:proofErr w:type="gramEnd"/>
      <w:r>
        <w:t xml:space="preserve"> </w:t>
      </w:r>
      <w:proofErr w:type="gramStart"/>
      <w:r>
        <w:t>Публикация тезисов в объёме, превышающем 3 страницы, оплачивается отдельно (из расчёта 50 гривен за одну страницу текста (в эквиваленте 200 российских рублей, или 5 Евро).</w:t>
      </w:r>
      <w:proofErr w:type="gramEnd"/>
      <w:r>
        <w:t xml:space="preserve"> Допустимый объём дополнительно оплаченной публикации – до 12 страниц. Опубликованный сборник материалов семинара рассылается по почте при условии оплаты автором почтовой пересылки. Пересылка сборника по почте оплачивается отдельно. </w:t>
      </w:r>
    </w:p>
    <w:p w:rsidR="00AA7D83" w:rsidRDefault="00AA7D83" w:rsidP="00AA7D83">
      <w:pPr>
        <w:pStyle w:val="a3"/>
      </w:pPr>
      <w:r>
        <w:t xml:space="preserve">Требования к оформлению текста: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14, интервал 1,5. Поля со всех сторон 2 см. В левом верхнем углу указываются: имя и фамилия жирным курсивом, степень, звание, должность и место работы (обычным курсивом), ниже по центру – название статьи (жирным шрифтом). Страницы не нумеруются. Сноски указываются в квадратных скобках, список литературы в конце статьи. Публикация материалов в авторской редакции. Неотредактированные статьи будут отклонены от публикации. </w:t>
      </w:r>
    </w:p>
    <w:p w:rsidR="00AA7D83" w:rsidRDefault="00AA7D83" w:rsidP="00AA7D83">
      <w:pPr>
        <w:pStyle w:val="a3"/>
      </w:pPr>
      <w:proofErr w:type="gramStart"/>
      <w:r>
        <w:t>Участникам семинара будут предложены экскурсии по дворцово-парковому комплексу Южного берега Крыма (</w:t>
      </w:r>
      <w:proofErr w:type="spellStart"/>
      <w:r>
        <w:t>Ливадийский</w:t>
      </w:r>
      <w:proofErr w:type="spellEnd"/>
      <w:r>
        <w:t xml:space="preserve"> дворец, </w:t>
      </w:r>
      <w:proofErr w:type="spellStart"/>
      <w:r>
        <w:t>Воронцовский</w:t>
      </w:r>
      <w:proofErr w:type="spellEnd"/>
      <w:r>
        <w:t xml:space="preserve"> дворец в Алупке, Дворец Александра III в Массандре), экскурсия на </w:t>
      </w:r>
      <w:proofErr w:type="spellStart"/>
      <w:r>
        <w:t>винзавод</w:t>
      </w:r>
      <w:proofErr w:type="spellEnd"/>
      <w:r>
        <w:t xml:space="preserve"> «Массандра»  с дегустацией лучших крымских вин, посещение Гурзуфа, Никитского ботанического сада, дома-музея А.П.Чехова в Ялте, поездка по Южному берегу Крыма с посещением православных храмов. </w:t>
      </w:r>
      <w:proofErr w:type="gramEnd"/>
    </w:p>
    <w:p w:rsidR="00AA7D83" w:rsidRDefault="00AA7D83" w:rsidP="00AA7D83">
      <w:pPr>
        <w:pStyle w:val="a3"/>
      </w:pPr>
      <w:r>
        <w:t xml:space="preserve">Рабочие языки: украинский, русский, английский. </w:t>
      </w:r>
    </w:p>
    <w:p w:rsidR="00AA7D83" w:rsidRDefault="00AA7D83" w:rsidP="00AA7D83">
      <w:pPr>
        <w:pStyle w:val="a3"/>
      </w:pPr>
      <w:r>
        <w:t xml:space="preserve">Для участия в семинаре необходимо отправить заявку по установленной форме не позже  15 октября 2013 г.   Материалы для публикации принимаются до 20 ноября 2013г. Заявки и  материалы для публикации принимаются  в электронном  виде на одном из трёх языков (украинский, русский, английский).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nce@mail.ru</w:t>
      </w:r>
      <w:proofErr w:type="spellEnd"/>
      <w:r>
        <w:t>, копия  argonavt2@gmail.com</w:t>
      </w:r>
      <w:proofErr w:type="gramStart"/>
      <w:r>
        <w:t xml:space="preserve"> Б</w:t>
      </w:r>
      <w:proofErr w:type="gramEnd"/>
      <w:r>
        <w:t xml:space="preserve">олее полная информация на сайте: http://nce.sevhost.net, а также на страничке семинара в сети </w:t>
      </w:r>
      <w:proofErr w:type="spellStart"/>
      <w:r>
        <w:t>facebook</w:t>
      </w:r>
      <w:proofErr w:type="spellEnd"/>
      <w:r>
        <w:t xml:space="preserve"> </w:t>
      </w:r>
    </w:p>
    <w:p w:rsidR="00AA7D83" w:rsidRDefault="00AA7D83" w:rsidP="00AA7D83">
      <w:pPr>
        <w:pStyle w:val="a3"/>
      </w:pPr>
      <w:r>
        <w:lastRenderedPageBreak/>
        <w:t xml:space="preserve">http://www.facebook.com/ReligionandCivilSociety </w:t>
      </w:r>
    </w:p>
    <w:p w:rsidR="002B40F6" w:rsidRDefault="002B40F6"/>
    <w:sectPr w:rsidR="002B40F6" w:rsidSect="002B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83"/>
    <w:rsid w:val="002B40F6"/>
    <w:rsid w:val="00AA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Company>HP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odrozdov</dc:creator>
  <cp:keywords/>
  <dc:description/>
  <cp:lastModifiedBy>odrozdov</cp:lastModifiedBy>
  <cp:revision>2</cp:revision>
  <dcterms:created xsi:type="dcterms:W3CDTF">2013-07-30T20:17:00Z</dcterms:created>
  <dcterms:modified xsi:type="dcterms:W3CDTF">2013-07-30T20:21:00Z</dcterms:modified>
</cp:coreProperties>
</file>